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30E" w:rsidRPr="005F7F44" w:rsidRDefault="004D130E" w:rsidP="005F7F44">
      <w:pPr>
        <w:spacing w:line="360" w:lineRule="auto"/>
        <w:jc w:val="center"/>
        <w:rPr>
          <w:rFonts w:asciiTheme="majorBidi" w:hAnsiTheme="majorBidi" w:cstheme="majorBidi"/>
          <w:b/>
          <w:bCs/>
          <w:sz w:val="32"/>
          <w:szCs w:val="32"/>
        </w:rPr>
      </w:pPr>
      <w:r w:rsidRPr="005F7F44">
        <w:rPr>
          <w:rFonts w:asciiTheme="majorBidi" w:hAnsiTheme="majorBidi" w:cstheme="majorBidi"/>
          <w:b/>
          <w:bCs/>
          <w:sz w:val="32"/>
          <w:szCs w:val="32"/>
        </w:rPr>
        <w:t>Introduction générale</w:t>
      </w:r>
    </w:p>
    <w:p w:rsidR="004D130E" w:rsidRPr="00A52FA0" w:rsidRDefault="004D130E" w:rsidP="004D130E">
      <w:pPr>
        <w:spacing w:line="360" w:lineRule="auto"/>
        <w:rPr>
          <w:rFonts w:ascii="Verdana" w:hAnsi="Verdana"/>
          <w:b/>
          <w:bCs/>
          <w:sz w:val="32"/>
          <w:szCs w:val="32"/>
        </w:rPr>
      </w:pPr>
    </w:p>
    <w:p w:rsidR="004D130E" w:rsidRPr="00B20FEE" w:rsidRDefault="004D130E" w:rsidP="005F7F44">
      <w:pPr>
        <w:spacing w:line="360" w:lineRule="auto"/>
        <w:jc w:val="both"/>
      </w:pPr>
      <w:r w:rsidRPr="00A52FA0">
        <w:rPr>
          <w:sz w:val="26"/>
          <w:szCs w:val="26"/>
        </w:rPr>
        <w:t xml:space="preserve"> </w:t>
      </w:r>
      <w:r w:rsidRPr="00A52FA0">
        <w:rPr>
          <w:sz w:val="26"/>
          <w:szCs w:val="26"/>
        </w:rPr>
        <w:tab/>
      </w:r>
      <w:r w:rsidRPr="00B20FEE">
        <w:t>Chaque jour, des ingénieurs contribuent par leurs recherches à attacher plus d’intérêt à la distribution de l’eau avec un souci de sécurité et d’économie toujours plus grand.</w:t>
      </w:r>
    </w:p>
    <w:p w:rsidR="00252F7A" w:rsidRPr="00B20FEE" w:rsidRDefault="004D130E" w:rsidP="005F7F44">
      <w:pPr>
        <w:spacing w:line="360" w:lineRule="auto"/>
        <w:jc w:val="both"/>
      </w:pPr>
      <w:r w:rsidRPr="00B20FEE">
        <w:t>Parmi les problèmes qu’ils rencontrent, le plus fréquent est  «le coup de bélier » dans les réseaux d’adduction et de distribution d’eau sous pression</w:t>
      </w:r>
    </w:p>
    <w:p w:rsidR="004D130E" w:rsidRPr="00B20FEE" w:rsidRDefault="004D130E" w:rsidP="005F7F44">
      <w:pPr>
        <w:spacing w:line="360" w:lineRule="auto"/>
        <w:jc w:val="both"/>
      </w:pPr>
      <w:r w:rsidRPr="00B20FEE">
        <w:t xml:space="preserve">. </w:t>
      </w:r>
    </w:p>
    <w:p w:rsidR="004D130E" w:rsidRPr="005F7F44" w:rsidRDefault="004D130E" w:rsidP="005F7F44">
      <w:pPr>
        <w:spacing w:line="360" w:lineRule="auto"/>
        <w:ind w:firstLine="709"/>
        <w:jc w:val="both"/>
        <w:rPr>
          <w:bCs/>
        </w:rPr>
      </w:pPr>
      <w:r w:rsidRPr="005F7F44">
        <w:rPr>
          <w:bCs/>
        </w:rPr>
        <w:t>Doit-on rappeler à propos que ce phénomène reste jusqu’à maintenant difficilement cerné et souvent mal maîtriser par les constructeurs et gestionnaires des réseaux ?</w:t>
      </w:r>
    </w:p>
    <w:p w:rsidR="00252F7A" w:rsidRPr="00B20FEE" w:rsidRDefault="00252F7A" w:rsidP="005F7F44">
      <w:pPr>
        <w:spacing w:line="360" w:lineRule="auto"/>
        <w:ind w:firstLine="709"/>
        <w:jc w:val="both"/>
        <w:rPr>
          <w:b/>
        </w:rPr>
      </w:pPr>
    </w:p>
    <w:p w:rsidR="004D130E" w:rsidRPr="00B20FEE" w:rsidRDefault="004D130E" w:rsidP="005F7F44">
      <w:pPr>
        <w:spacing w:line="360" w:lineRule="auto"/>
        <w:ind w:firstLine="709"/>
        <w:jc w:val="both"/>
      </w:pPr>
      <w:r w:rsidRPr="00B20FEE">
        <w:t>On définit habituellement les coups de bélier dans une conduite en charge comme étant les variations de pression résultant d’une perturbation des conditions permanentes d’écoulement. Ces variations peuvent causer d’énormes dommages matériels et ont déjà été, dans nombre de cas, à l’origine de plusieurs pertes de vie.</w:t>
      </w:r>
    </w:p>
    <w:p w:rsidR="00252F7A" w:rsidRPr="00B20FEE" w:rsidRDefault="00252F7A" w:rsidP="005F7F44">
      <w:pPr>
        <w:spacing w:line="360" w:lineRule="auto"/>
        <w:ind w:firstLine="709"/>
        <w:jc w:val="both"/>
      </w:pPr>
    </w:p>
    <w:p w:rsidR="00BE5DD8" w:rsidRPr="00B20FEE" w:rsidRDefault="004D130E" w:rsidP="005F7F44">
      <w:pPr>
        <w:spacing w:line="360" w:lineRule="auto"/>
        <w:ind w:firstLine="708"/>
        <w:jc w:val="both"/>
      </w:pPr>
      <w:r w:rsidRPr="00B20FEE">
        <w:t xml:space="preserve">En effet, le calcul des coups de bélier a beaucoup évolué ces dernières années ; aujourd’hui,  dans les ouvrages hydrauliques, ou dans les installations  hydrauliques, les phénomènes physiques les plus intéressants qui se créent  sont aussi les plus complexes à étudier. Ils sont souvent régis par un grand nombre de paramètres non linéaires interagissant entre </w:t>
      </w:r>
      <w:r w:rsidR="00E234EF" w:rsidRPr="00B20FEE">
        <w:t>eux, L’une des solutions est de recourir à une série d'expériences pour analyser les paramètres et grandeurs physiques d’un système. Mais les essais peuvent s'avérer très coûteux.</w:t>
      </w:r>
    </w:p>
    <w:p w:rsidR="00E234EF" w:rsidRPr="00B20FEE" w:rsidRDefault="00E234EF" w:rsidP="005F7F44">
      <w:pPr>
        <w:spacing w:line="360" w:lineRule="auto"/>
        <w:ind w:firstLine="708"/>
        <w:jc w:val="both"/>
      </w:pPr>
    </w:p>
    <w:p w:rsidR="00E234EF" w:rsidRPr="00B20FEE" w:rsidRDefault="00E234EF" w:rsidP="005F7F44">
      <w:pPr>
        <w:spacing w:line="360" w:lineRule="auto"/>
        <w:ind w:firstLine="708"/>
        <w:jc w:val="both"/>
      </w:pPr>
      <w:r w:rsidRPr="00B20FEE">
        <w:t>Enfin, au cours des 40 dernières années, s’est développée une  approch</w:t>
      </w:r>
      <w:r w:rsidR="00252F7A" w:rsidRPr="00B20FEE">
        <w:t xml:space="preserve">e, à savoir la </w:t>
      </w:r>
      <w:r w:rsidRPr="00B20FEE">
        <w:t xml:space="preserve">simulation numérique, qui consiste à chercher une solution </w:t>
      </w:r>
      <w:r w:rsidR="00252F7A" w:rsidRPr="00B20FEE">
        <w:t xml:space="preserve">numérique approchée des </w:t>
      </w:r>
      <w:r w:rsidRPr="00B20FEE">
        <w:t xml:space="preserve">équations du problème. C’est cette dernière approche qui sera abordée dans notre </w:t>
      </w:r>
      <w:r w:rsidR="007F4CCB" w:rsidRPr="00B20FEE">
        <w:t>travail.</w:t>
      </w:r>
    </w:p>
    <w:p w:rsidR="007F4CCB" w:rsidRPr="00B20FEE" w:rsidRDefault="007F4CCB" w:rsidP="005F7F44">
      <w:pPr>
        <w:spacing w:line="360" w:lineRule="auto"/>
        <w:ind w:firstLine="708"/>
        <w:jc w:val="both"/>
      </w:pPr>
    </w:p>
    <w:p w:rsidR="007F4CCB" w:rsidRPr="00B20FEE" w:rsidRDefault="007F4CCB" w:rsidP="005F7F44">
      <w:pPr>
        <w:spacing w:line="360" w:lineRule="auto"/>
        <w:jc w:val="both"/>
        <w:rPr>
          <w:b/>
        </w:rPr>
      </w:pPr>
      <w:r w:rsidRPr="00B20FEE">
        <w:t xml:space="preserve">          L’objectif de notre travail consiste en </w:t>
      </w:r>
      <w:r w:rsidRPr="005F7F44">
        <w:t>l’étude de l</w:t>
      </w:r>
      <w:r w:rsidR="00B71C0B" w:rsidRPr="005F7F44">
        <w:t>a propagation</w:t>
      </w:r>
      <w:r w:rsidR="00A30E6E" w:rsidRPr="005F7F44">
        <w:t xml:space="preserve"> des onde</w:t>
      </w:r>
      <w:r w:rsidR="00B71C0B" w:rsidRPr="005F7F44">
        <w:t xml:space="preserve"> du phénomène du coup de bélier par la méthode </w:t>
      </w:r>
      <w:r w:rsidR="006164B2" w:rsidRPr="005F7F44">
        <w:t>des caractéristiques</w:t>
      </w:r>
      <w:r w:rsidRPr="005F7F44">
        <w:t>.</w:t>
      </w:r>
    </w:p>
    <w:p w:rsidR="007F4CCB" w:rsidRPr="00B20FEE" w:rsidRDefault="007F4CCB" w:rsidP="005F7F44">
      <w:pPr>
        <w:spacing w:line="360" w:lineRule="auto"/>
        <w:jc w:val="both"/>
        <w:rPr>
          <w:b/>
        </w:rPr>
      </w:pPr>
    </w:p>
    <w:p w:rsidR="005F7F44" w:rsidRPr="00B20FEE" w:rsidRDefault="00252F7A" w:rsidP="005F7F44">
      <w:pPr>
        <w:spacing w:line="360" w:lineRule="auto"/>
        <w:jc w:val="both"/>
      </w:pPr>
      <w:r w:rsidRPr="00B20FEE">
        <w:t xml:space="preserve">         </w:t>
      </w:r>
      <w:r w:rsidR="007F4CCB" w:rsidRPr="00B20FEE">
        <w:t>Pour ce faire, nous allon</w:t>
      </w:r>
      <w:r w:rsidR="00936C29">
        <w:t>s en effet procéder  selon quat</w:t>
      </w:r>
      <w:r w:rsidR="00936C29" w:rsidRPr="00B20FEE">
        <w:t>r</w:t>
      </w:r>
      <w:r w:rsidR="00936C29">
        <w:t>e</w:t>
      </w:r>
      <w:r w:rsidR="00D24E6F">
        <w:t xml:space="preserve"> </w:t>
      </w:r>
      <w:r w:rsidR="007F4CCB" w:rsidRPr="00B20FEE">
        <w:t xml:space="preserve">étapes. Ces dernières s’enchaînent et se complètent. </w:t>
      </w:r>
    </w:p>
    <w:p w:rsidR="00205EE3" w:rsidRPr="006164B2" w:rsidRDefault="00252F7A" w:rsidP="006164B2">
      <w:pPr>
        <w:tabs>
          <w:tab w:val="right" w:pos="360"/>
          <w:tab w:val="right" w:pos="540"/>
        </w:tabs>
        <w:spacing w:line="360" w:lineRule="auto"/>
        <w:ind w:firstLine="540"/>
        <w:jc w:val="both"/>
        <w:outlineLvl w:val="0"/>
      </w:pPr>
      <w:r w:rsidRPr="00B20FEE">
        <w:t xml:space="preserve">        </w:t>
      </w:r>
      <w:r w:rsidR="007F4CCB" w:rsidRPr="00B20FEE">
        <w:t>Dans un premier lieu,</w:t>
      </w:r>
      <w:r w:rsidR="00205EE3" w:rsidRPr="00B20FEE">
        <w:t xml:space="preserve"> nous allons présenter </w:t>
      </w:r>
      <w:r w:rsidRPr="00B20FEE">
        <w:t xml:space="preserve"> quelques types d’écoulement qui seront</w:t>
      </w:r>
      <w:r w:rsidR="00205EE3" w:rsidRPr="00B20FEE">
        <w:t xml:space="preserve"> vus au cours de notre travail. Puis</w:t>
      </w:r>
      <w:r w:rsidRPr="00B20FEE">
        <w:t xml:space="preserve"> nous verrons, tout de suite après, deux études distinctes qui </w:t>
      </w:r>
      <w:r w:rsidRPr="00B20FEE">
        <w:lastRenderedPageBreak/>
        <w:t>vont nous</w:t>
      </w:r>
      <w:r w:rsidR="00205EE3" w:rsidRPr="00B20FEE">
        <w:t xml:space="preserve"> permettre d’expliciter </w:t>
      </w:r>
      <w:r w:rsidRPr="00B20FEE">
        <w:t xml:space="preserve"> </w:t>
      </w:r>
      <w:r w:rsidR="00205EE3" w:rsidRPr="00B20FEE">
        <w:rPr>
          <w:bCs/>
        </w:rPr>
        <w:t>phénomène du coup de bélier</w:t>
      </w:r>
      <w:r w:rsidRPr="00B20FEE">
        <w:t>, à savoir une étude théorique et une autre physique</w:t>
      </w:r>
      <w:r w:rsidR="00205EE3" w:rsidRPr="00B20FEE">
        <w:t>,</w:t>
      </w:r>
      <w:r w:rsidR="00205EE3" w:rsidRPr="00B20FEE">
        <w:rPr>
          <w:rFonts w:asciiTheme="majorBidi" w:hAnsiTheme="majorBidi" w:cstheme="majorBidi"/>
        </w:rPr>
        <w:t xml:space="preserve"> Après avoir exposé une représentation graphique du phénomène du coup de bélier.</w:t>
      </w:r>
      <w:r w:rsidR="00205EE3" w:rsidRPr="00B20FEE">
        <w:rPr>
          <w:rFonts w:asciiTheme="majorBidi" w:hAnsiTheme="majorBidi" w:cstheme="majorBidi"/>
          <w:iCs/>
          <w:color w:val="000000"/>
        </w:rPr>
        <w:t xml:space="preserve"> </w:t>
      </w:r>
    </w:p>
    <w:p w:rsidR="00916868" w:rsidRPr="00B20FEE" w:rsidRDefault="00916868" w:rsidP="005F7F44">
      <w:pPr>
        <w:tabs>
          <w:tab w:val="right" w:pos="360"/>
          <w:tab w:val="right" w:pos="540"/>
        </w:tabs>
        <w:spacing w:line="360" w:lineRule="auto"/>
        <w:ind w:firstLine="540"/>
        <w:jc w:val="both"/>
        <w:outlineLvl w:val="0"/>
        <w:rPr>
          <w:rFonts w:asciiTheme="majorBidi" w:hAnsiTheme="majorBidi" w:cstheme="majorBidi"/>
          <w:iCs/>
          <w:color w:val="000000"/>
        </w:rPr>
      </w:pPr>
    </w:p>
    <w:p w:rsidR="00DA452E" w:rsidRPr="00B20FEE" w:rsidRDefault="00DA452E" w:rsidP="005F7F44">
      <w:pPr>
        <w:spacing w:line="360" w:lineRule="auto"/>
        <w:jc w:val="both"/>
        <w:outlineLvl w:val="0"/>
        <w:rPr>
          <w:rFonts w:asciiTheme="majorBidi" w:hAnsiTheme="majorBidi" w:cstheme="majorBidi"/>
          <w:b/>
        </w:rPr>
      </w:pPr>
      <w:r w:rsidRPr="00B20FEE">
        <w:t xml:space="preserve">        </w:t>
      </w:r>
      <w:r w:rsidR="00916868" w:rsidRPr="00B20FEE">
        <w:t xml:space="preserve">Dans la deuxième partie de notre étude, </w:t>
      </w:r>
      <w:r w:rsidR="00916868" w:rsidRPr="00B20FEE">
        <w:rPr>
          <w:rFonts w:asciiTheme="majorBidi" w:hAnsiTheme="majorBidi" w:cstheme="majorBidi"/>
        </w:rPr>
        <w:t>Nous allons y établir les équations de base qui permet de quantifier les phénomènes de coups de bélier, Ces équations dérivent par l’application de deux lois principales</w:t>
      </w:r>
      <w:r w:rsidRPr="00B20FEE">
        <w:rPr>
          <w:rFonts w:asciiTheme="majorBidi" w:hAnsiTheme="majorBidi" w:cstheme="majorBidi"/>
        </w:rPr>
        <w:t xml:space="preserve"> Après avoir exposé les équations de base, donné  les différentes méthodes d’analyse du phénomène du coup de bélier qui basées sur les équations de ST-VENANT.</w:t>
      </w:r>
    </w:p>
    <w:p w:rsidR="00916868" w:rsidRPr="00B20FEE" w:rsidRDefault="00916868" w:rsidP="005F7F44">
      <w:pPr>
        <w:tabs>
          <w:tab w:val="right" w:pos="360"/>
          <w:tab w:val="right" w:pos="540"/>
        </w:tabs>
        <w:spacing w:line="360" w:lineRule="auto"/>
        <w:ind w:firstLine="540"/>
        <w:jc w:val="both"/>
        <w:outlineLvl w:val="0"/>
        <w:rPr>
          <w:rFonts w:asciiTheme="majorBidi" w:hAnsiTheme="majorBidi" w:cstheme="majorBidi"/>
          <w:iCs/>
          <w:color w:val="000000"/>
        </w:rPr>
      </w:pPr>
    </w:p>
    <w:p w:rsidR="007F4CCB" w:rsidRDefault="00FF4C74" w:rsidP="005F7F44">
      <w:pPr>
        <w:tabs>
          <w:tab w:val="right" w:pos="360"/>
          <w:tab w:val="right" w:pos="540"/>
        </w:tabs>
        <w:spacing w:line="360" w:lineRule="auto"/>
        <w:jc w:val="both"/>
        <w:outlineLvl w:val="0"/>
        <w:rPr>
          <w:rFonts w:asciiTheme="majorBidi" w:hAnsiTheme="majorBidi" w:cstheme="majorBidi"/>
          <w:bCs/>
          <w:color w:val="000000"/>
          <w:lang w:bidi="ar-DZ"/>
        </w:rPr>
      </w:pPr>
      <w:r w:rsidRPr="00B20FEE">
        <w:t xml:space="preserve">           Dans troisième lieu, nous étudierons </w:t>
      </w:r>
      <w:r w:rsidRPr="00B20FEE">
        <w:rPr>
          <w:rFonts w:asciiTheme="majorBidi" w:hAnsiTheme="majorBidi" w:cstheme="majorBidi"/>
          <w:bCs/>
        </w:rPr>
        <w:t>Méthode des caractéristiques, on débité par</w:t>
      </w:r>
      <w:r w:rsidRPr="00B20FEE">
        <w:rPr>
          <w:rFonts w:asciiTheme="majorBidi" w:hAnsiTheme="majorBidi" w:cstheme="majorBidi"/>
          <w:b/>
          <w:u w:val="single"/>
        </w:rPr>
        <w:t xml:space="preserve"> </w:t>
      </w:r>
      <w:r w:rsidRPr="00B20FEE">
        <w:rPr>
          <w:rFonts w:asciiTheme="majorBidi" w:hAnsiTheme="majorBidi" w:cstheme="majorBidi"/>
          <w:bCs/>
        </w:rPr>
        <w:t xml:space="preserve">Hypothèses de base, enceint donne </w:t>
      </w:r>
      <w:r w:rsidR="00B20FEE" w:rsidRPr="00B20FEE">
        <w:rPr>
          <w:rFonts w:asciiTheme="majorBidi" w:hAnsiTheme="majorBidi" w:cstheme="majorBidi"/>
          <w:bCs/>
        </w:rPr>
        <w:t xml:space="preserve">Exposé mathématique de la Méthode, </w:t>
      </w:r>
      <w:r w:rsidR="00B20FEE" w:rsidRPr="00B20FEE">
        <w:t>Puis donné</w:t>
      </w:r>
      <w:r w:rsidR="00B20FEE" w:rsidRPr="00B20FEE">
        <w:rPr>
          <w:rFonts w:asciiTheme="majorBidi" w:hAnsiTheme="majorBidi" w:cstheme="majorBidi"/>
          <w:b/>
        </w:rPr>
        <w:t xml:space="preserve"> </w:t>
      </w:r>
      <w:r w:rsidR="00B20FEE" w:rsidRPr="00B20FEE">
        <w:rPr>
          <w:rFonts w:asciiTheme="majorBidi" w:hAnsiTheme="majorBidi" w:cstheme="majorBidi"/>
          <w:bCs/>
        </w:rPr>
        <w:t>l’application de la méthode  à l’étude des phénomènes du coup de bélier, en fin</w:t>
      </w:r>
      <w:r w:rsidR="00B20FEE" w:rsidRPr="00B20FEE">
        <w:rPr>
          <w:rFonts w:asciiTheme="majorBidi" w:hAnsiTheme="majorBidi" w:cstheme="majorBidi"/>
          <w:b/>
        </w:rPr>
        <w:t> </w:t>
      </w:r>
      <w:r w:rsidR="00B20FEE" w:rsidRPr="00B20FEE">
        <w:t xml:space="preserve"> dans un   nous étudierons un </w:t>
      </w:r>
      <w:r w:rsidR="005F7F44">
        <w:rPr>
          <w:rFonts w:asciiTheme="majorBidi" w:hAnsiTheme="majorBidi" w:cstheme="majorBidi"/>
          <w:bCs/>
          <w:color w:val="000000"/>
          <w:lang w:bidi="ar-DZ"/>
        </w:rPr>
        <w:t>e</w:t>
      </w:r>
      <w:r w:rsidR="00B20FEE" w:rsidRPr="00B20FEE">
        <w:rPr>
          <w:rFonts w:asciiTheme="majorBidi" w:hAnsiTheme="majorBidi" w:cstheme="majorBidi"/>
          <w:bCs/>
          <w:color w:val="000000"/>
          <w:lang w:bidi="ar-DZ"/>
        </w:rPr>
        <w:t>xemple d’application. </w:t>
      </w:r>
    </w:p>
    <w:p w:rsidR="00B20FEE" w:rsidRDefault="00B20FEE" w:rsidP="005F7F44">
      <w:pPr>
        <w:tabs>
          <w:tab w:val="right" w:pos="360"/>
          <w:tab w:val="right" w:pos="540"/>
        </w:tabs>
        <w:spacing w:line="360" w:lineRule="auto"/>
        <w:jc w:val="both"/>
        <w:outlineLvl w:val="0"/>
        <w:rPr>
          <w:rFonts w:asciiTheme="majorBidi" w:hAnsiTheme="majorBidi" w:cstheme="majorBidi"/>
          <w:bCs/>
          <w:color w:val="000000"/>
          <w:lang w:bidi="ar-DZ"/>
        </w:rPr>
      </w:pPr>
    </w:p>
    <w:p w:rsidR="00223AAD" w:rsidRPr="00223AAD" w:rsidRDefault="00223AAD" w:rsidP="005F7F44">
      <w:pPr>
        <w:spacing w:line="360" w:lineRule="auto"/>
        <w:jc w:val="both"/>
        <w:rPr>
          <w:rFonts w:asciiTheme="majorBidi" w:hAnsiTheme="majorBidi" w:cstheme="majorBidi"/>
        </w:rPr>
      </w:pPr>
      <w:r>
        <w:t xml:space="preserve">            </w:t>
      </w:r>
      <w:r w:rsidR="00B20FEE" w:rsidRPr="00223AAD">
        <w:t>En fin, dans un quatrième lieu,  nous étudierons</w:t>
      </w:r>
      <w:r w:rsidRPr="00223AAD">
        <w:rPr>
          <w:rFonts w:asciiTheme="majorBidi" w:hAnsiTheme="majorBidi" w:cstheme="majorBidi"/>
        </w:rPr>
        <w:t xml:space="preserve"> les moyens de lutte contre le coup de bélier en montrant les rôles  de chaque dispositif, qui</w:t>
      </w:r>
      <w:r w:rsidRPr="00223AAD">
        <w:t xml:space="preserve"> abordera</w:t>
      </w:r>
      <w:r w:rsidRPr="00223AAD">
        <w:rPr>
          <w:rFonts w:asciiTheme="majorBidi" w:hAnsiTheme="majorBidi" w:cstheme="majorBidi"/>
        </w:rPr>
        <w:t xml:space="preserve"> les appareils anti bélier devront avoir pour effet de limiter la dépression, la surpression et les appareils les plus utilisés.</w:t>
      </w:r>
      <w:r w:rsidR="005F7F44" w:rsidRPr="005F7F44">
        <w:t xml:space="preserve"> </w:t>
      </w:r>
      <w:r w:rsidR="005F7F44" w:rsidRPr="00B20FEE">
        <w:t>Puis nous</w:t>
      </w:r>
      <w:r w:rsidR="005F7F44" w:rsidRPr="005F7F44">
        <w:t xml:space="preserve"> </w:t>
      </w:r>
      <w:r w:rsidR="005F7F44" w:rsidRPr="00B20FEE">
        <w:t xml:space="preserve">étudierons un </w:t>
      </w:r>
      <w:r w:rsidR="005F7F44">
        <w:rPr>
          <w:rFonts w:asciiTheme="majorBidi" w:hAnsiTheme="majorBidi" w:cstheme="majorBidi"/>
          <w:bCs/>
          <w:color w:val="000000"/>
          <w:lang w:bidi="ar-DZ"/>
        </w:rPr>
        <w:t>e</w:t>
      </w:r>
      <w:r w:rsidR="005F7F44" w:rsidRPr="00B20FEE">
        <w:rPr>
          <w:rFonts w:asciiTheme="majorBidi" w:hAnsiTheme="majorBidi" w:cstheme="majorBidi"/>
          <w:bCs/>
          <w:color w:val="000000"/>
          <w:lang w:bidi="ar-DZ"/>
        </w:rPr>
        <w:t>xemple d’application</w:t>
      </w:r>
      <w:r w:rsidR="005F7F44">
        <w:rPr>
          <w:rFonts w:asciiTheme="majorBidi" w:hAnsiTheme="majorBidi" w:cstheme="majorBidi"/>
          <w:bCs/>
          <w:color w:val="000000"/>
          <w:lang w:bidi="ar-DZ"/>
        </w:rPr>
        <w:t xml:space="preserve"> qui calcul volume de réservoir d’air.  </w:t>
      </w:r>
    </w:p>
    <w:p w:rsidR="00B20FEE" w:rsidRPr="00B20FEE" w:rsidRDefault="00B20FEE" w:rsidP="00B20FEE">
      <w:pPr>
        <w:tabs>
          <w:tab w:val="right" w:pos="360"/>
          <w:tab w:val="right" w:pos="540"/>
        </w:tabs>
        <w:spacing w:line="360" w:lineRule="auto"/>
        <w:ind w:firstLine="708"/>
        <w:jc w:val="both"/>
        <w:outlineLvl w:val="0"/>
        <w:rPr>
          <w:rFonts w:asciiTheme="majorBidi" w:hAnsiTheme="majorBidi" w:cstheme="majorBidi"/>
          <w:iCs/>
          <w:color w:val="000000"/>
        </w:rPr>
      </w:pPr>
    </w:p>
    <w:sectPr w:rsidR="00B20FEE" w:rsidRPr="00B20FEE" w:rsidSect="005F7F44">
      <w:headerReference w:type="default" r:id="rId7"/>
      <w:pgSz w:w="11906" w:h="16838" w:code="9"/>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16D" w:rsidRDefault="00A6416D" w:rsidP="005F7F44">
      <w:r>
        <w:separator/>
      </w:r>
    </w:p>
  </w:endnote>
  <w:endnote w:type="continuationSeparator" w:id="1">
    <w:p w:rsidR="00A6416D" w:rsidRDefault="00A6416D" w:rsidP="005F7F4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16D" w:rsidRDefault="00A6416D" w:rsidP="005F7F44">
      <w:r>
        <w:separator/>
      </w:r>
    </w:p>
  </w:footnote>
  <w:footnote w:type="continuationSeparator" w:id="1">
    <w:p w:rsidR="00A6416D" w:rsidRDefault="00A6416D" w:rsidP="005F7F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F44" w:rsidRPr="005F7F44" w:rsidRDefault="005F7F44" w:rsidP="005F7F44">
    <w:pPr>
      <w:spacing w:line="360" w:lineRule="auto"/>
      <w:jc w:val="right"/>
      <w:rPr>
        <w:rFonts w:asciiTheme="majorBidi" w:hAnsiTheme="majorBidi" w:cstheme="majorBidi"/>
        <w:b/>
        <w:bCs/>
      </w:rPr>
    </w:pPr>
    <w:r w:rsidRPr="00142034">
      <w:rPr>
        <w:rFonts w:asciiTheme="majorBidi" w:hAnsiTheme="majorBidi" w:cstheme="majorBidi"/>
        <w:i/>
        <w:iCs/>
      </w:rPr>
      <w:t>Introduction générale</w:t>
    </w:r>
    <w:r w:rsidR="00EA3578">
      <w:rPr>
        <w:lang w:bidi="ar-D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pt;height:13pt" o:hrpct="989" o:hralign="center" o:hr="t">
          <v:imagedata r:id="rId1" o:title="BD21315_"/>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44E6C"/>
    <w:multiLevelType w:val="hybridMultilevel"/>
    <w:tmpl w:val="89806448"/>
    <w:lvl w:ilvl="0" w:tplc="36445D44">
      <w:start w:val="1"/>
      <w:numFmt w:val="bullet"/>
      <w:lvlText w:val=""/>
      <w:lvlJc w:val="left"/>
      <w:pPr>
        <w:tabs>
          <w:tab w:val="num" w:pos="680"/>
        </w:tabs>
        <w:ind w:left="680" w:hanging="340"/>
      </w:pPr>
      <w:rPr>
        <w:rFonts w:ascii="Wingdings" w:hAnsi="Wingdings" w:hint="default"/>
        <w:b w:val="0"/>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w:hdrShapeDefaults>
  <w:footnotePr>
    <w:footnote w:id="0"/>
    <w:footnote w:id="1"/>
  </w:footnotePr>
  <w:endnotePr>
    <w:endnote w:id="0"/>
    <w:endnote w:id="1"/>
  </w:endnotePr>
  <w:compat/>
  <w:rsids>
    <w:rsidRoot w:val="004D130E"/>
    <w:rsid w:val="00142034"/>
    <w:rsid w:val="00205EE3"/>
    <w:rsid w:val="00223AAD"/>
    <w:rsid w:val="00252F7A"/>
    <w:rsid w:val="004D130E"/>
    <w:rsid w:val="005F7F44"/>
    <w:rsid w:val="006164B2"/>
    <w:rsid w:val="007F4CCB"/>
    <w:rsid w:val="00833A2F"/>
    <w:rsid w:val="00875D4A"/>
    <w:rsid w:val="00916868"/>
    <w:rsid w:val="00936C29"/>
    <w:rsid w:val="00A30E6E"/>
    <w:rsid w:val="00A6416D"/>
    <w:rsid w:val="00AB7B62"/>
    <w:rsid w:val="00B20FEE"/>
    <w:rsid w:val="00B41452"/>
    <w:rsid w:val="00B47FCE"/>
    <w:rsid w:val="00B71C0B"/>
    <w:rsid w:val="00B87FB9"/>
    <w:rsid w:val="00BE5DD8"/>
    <w:rsid w:val="00CD3F1E"/>
    <w:rsid w:val="00D24E6F"/>
    <w:rsid w:val="00DA452E"/>
    <w:rsid w:val="00E234EF"/>
    <w:rsid w:val="00EA3578"/>
    <w:rsid w:val="00FF4C7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30E"/>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5F7F44"/>
    <w:pPr>
      <w:tabs>
        <w:tab w:val="center" w:pos="4536"/>
        <w:tab w:val="right" w:pos="9072"/>
      </w:tabs>
    </w:pPr>
  </w:style>
  <w:style w:type="character" w:customStyle="1" w:styleId="En-tteCar">
    <w:name w:val="En-tête Car"/>
    <w:basedOn w:val="Policepardfaut"/>
    <w:link w:val="En-tte"/>
    <w:uiPriority w:val="99"/>
    <w:semiHidden/>
    <w:rsid w:val="005F7F44"/>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semiHidden/>
    <w:unhideWhenUsed/>
    <w:rsid w:val="005F7F44"/>
    <w:pPr>
      <w:tabs>
        <w:tab w:val="center" w:pos="4536"/>
        <w:tab w:val="right" w:pos="9072"/>
      </w:tabs>
    </w:pPr>
  </w:style>
  <w:style w:type="character" w:customStyle="1" w:styleId="PieddepageCar">
    <w:name w:val="Pied de page Car"/>
    <w:basedOn w:val="Policepardfaut"/>
    <w:link w:val="Pieddepage"/>
    <w:uiPriority w:val="99"/>
    <w:semiHidden/>
    <w:rsid w:val="005F7F44"/>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518</Words>
  <Characters>2851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faouaz</dc:creator>
  <cp:lastModifiedBy>faouaz</cp:lastModifiedBy>
  <cp:revision>11</cp:revision>
  <dcterms:created xsi:type="dcterms:W3CDTF">2013-06-05T21:31:00Z</dcterms:created>
  <dcterms:modified xsi:type="dcterms:W3CDTF">2013-06-26T05:48:00Z</dcterms:modified>
</cp:coreProperties>
</file>